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fldChar w:fldCharType="begin"/>
      </w: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instrText xml:space="preserve"> HYPERLINK "http://static.ivoclarvivadent.com/website/uploads/images/00/933x/proxyt_visual.jpg?v=2&amp;__hstc=89546564.c50cefaa70d693193fe4a953addda4e0.1475231366665.1476265279547.1476343105978.4&amp;__hssc=89546564.23.1476343105978&amp;__hsfp=3582782517" \o "" </w:instrText>
      </w: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fldChar w:fldCharType="separate"/>
      </w:r>
      <w:r w:rsidRPr="00503207">
        <w:rPr>
          <w:rFonts w:ascii="FrutigerNextW02-Regular 724926" w:eastAsia="Times New Roman" w:hAnsi="FrutigerNextW02-Regular 724926" w:cs="Arial"/>
          <w:noProof/>
          <w:color w:val="0000FF"/>
          <w:sz w:val="21"/>
          <w:szCs w:val="21"/>
          <w:lang w:eastAsia="cs-CZ"/>
        </w:rPr>
        <w:drawing>
          <wp:inline distT="0" distB="0" distL="0" distR="0">
            <wp:extent cx="6667500" cy="2914650"/>
            <wp:effectExtent l="0" t="0" r="0" b="0"/>
            <wp:docPr id="4" name="Obrázek 4" descr="http://static.ivoclarvivadent.com/website/uploads/images/00/700x/proxyt_visual.jpg?v=2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derImage" descr="http://static.ivoclarvivadent.com/website/uploads/images/00/700x/proxyt_visual.jpg?v=2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07">
        <w:rPr>
          <w:rFonts w:ascii="FrutigerNextW02-Regular 724926" w:eastAsia="Times New Roman" w:hAnsi="FrutigerNextW02-Regular 724926" w:cs="Arial"/>
          <w:noProof/>
          <w:color w:val="0000FF"/>
          <w:sz w:val="21"/>
          <w:szCs w:val="21"/>
          <w:lang w:eastAsia="cs-CZ"/>
        </w:rPr>
        <w:drawing>
          <wp:inline distT="0" distB="0" distL="0" distR="0">
            <wp:extent cx="400050" cy="400050"/>
            <wp:effectExtent l="0" t="0" r="0" b="0"/>
            <wp:docPr id="3" name="Obrázek 3" descr="magnifying glass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gnifying glass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fldChar w:fldCharType="end"/>
      </w:r>
    </w:p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outlineLvl w:val="0"/>
        <w:rPr>
          <w:rFonts w:ascii="FrutigerNextW02-Regular 724926" w:eastAsia="Times New Roman" w:hAnsi="FrutigerNextW02-Regular 724926" w:cs="Arial"/>
          <w:color w:val="575757"/>
          <w:kern w:val="36"/>
          <w:sz w:val="45"/>
          <w:szCs w:val="45"/>
          <w:lang w:eastAsia="cs-CZ"/>
        </w:rPr>
      </w:pP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kern w:val="36"/>
          <w:sz w:val="45"/>
          <w:szCs w:val="45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kern w:val="36"/>
          <w:sz w:val="45"/>
          <w:szCs w:val="45"/>
          <w:lang w:eastAsia="cs-CZ"/>
        </w:rPr>
        <w:t xml:space="preserve"> </w:t>
      </w:r>
    </w:p>
    <w:p w:rsidR="00503207" w:rsidRPr="00503207" w:rsidRDefault="00503207" w:rsidP="00503207">
      <w:pPr>
        <w:shd w:val="clear" w:color="auto" w:fill="FFFFFF"/>
        <w:spacing w:after="343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b/>
          <w:bCs/>
          <w:color w:val="575757"/>
          <w:sz w:val="21"/>
          <w:szCs w:val="21"/>
          <w:lang w:eastAsia="cs-CZ"/>
        </w:rPr>
        <w:t xml:space="preserve">Pasty </w:t>
      </w:r>
      <w:proofErr w:type="spellStart"/>
      <w:r w:rsidRPr="00503207">
        <w:rPr>
          <w:rFonts w:ascii="FrutigerNextW02-Regular 724926" w:eastAsia="Times New Roman" w:hAnsi="FrutigerNextW02-Regular 724926" w:cs="Arial"/>
          <w:b/>
          <w:bCs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b/>
          <w:bCs/>
          <w:color w:val="575757"/>
          <w:sz w:val="21"/>
          <w:szCs w:val="21"/>
          <w:lang w:eastAsia="cs-CZ"/>
        </w:rPr>
        <w:t xml:space="preserve"> – </w:t>
      </w:r>
      <w:proofErr w:type="spellStart"/>
      <w:r w:rsidRPr="00503207">
        <w:rPr>
          <w:rFonts w:ascii="FrutigerNextW02-Regular 724926" w:eastAsia="Times New Roman" w:hAnsi="FrutigerNextW02-Regular 724926" w:cs="Arial"/>
          <w:b/>
          <w:bCs/>
          <w:color w:val="575757"/>
          <w:sz w:val="21"/>
          <w:szCs w:val="21"/>
          <w:lang w:eastAsia="cs-CZ"/>
        </w:rPr>
        <w:t>cílěně</w:t>
      </w:r>
      <w:proofErr w:type="spellEnd"/>
      <w:r w:rsidRPr="00503207">
        <w:rPr>
          <w:rFonts w:ascii="FrutigerNextW02-Regular 724926" w:eastAsia="Times New Roman" w:hAnsi="FrutigerNextW02-Regular 724926" w:cs="Arial"/>
          <w:b/>
          <w:bCs/>
          <w:color w:val="575757"/>
          <w:sz w:val="21"/>
          <w:szCs w:val="21"/>
          <w:lang w:eastAsia="cs-CZ"/>
        </w:rPr>
        <w:t>, šetrně, spolehlivě</w:t>
      </w: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</w:t>
      </w:r>
    </w:p>
    <w:p w:rsidR="00503207" w:rsidRPr="00503207" w:rsidRDefault="00503207" w:rsidP="00503207">
      <w:pPr>
        <w:shd w:val="clear" w:color="auto" w:fill="FFFFFF"/>
        <w:spacing w:after="343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Nové pasty </w:t>
      </w: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čistí účinněji a přesto velice šetrně. Je tak zabráněno nežádoucí abrazi zubních struktur nebo zdrsnění povrchu náhrad. Pasty střední </w:t>
      </w: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abrazivity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jsou k dostání také bez fluoridu a bez přidaných aroma. </w:t>
      </w:r>
    </w:p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outlineLvl w:val="2"/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  <w:t xml:space="preserve">Indikace </w:t>
      </w:r>
    </w:p>
    <w:p w:rsidR="00503207" w:rsidRPr="00503207" w:rsidRDefault="00503207" w:rsidP="00503207">
      <w:pPr>
        <w:shd w:val="clear" w:color="auto" w:fill="FFFFFF"/>
        <w:spacing w:after="343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Profylaktické pasty pro odborné čištění zubů a leštění. </w:t>
      </w:r>
    </w:p>
    <w:p w:rsidR="00503207" w:rsidRPr="00503207" w:rsidRDefault="00503207" w:rsidP="00503207">
      <w:pPr>
        <w:shd w:val="clear" w:color="auto" w:fill="FFFFFF"/>
        <w:spacing w:after="343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K dostání jsou tři různé míry </w:t>
      </w: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abrazivity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. </w:t>
      </w:r>
    </w:p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outlineLvl w:val="2"/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  <w:t xml:space="preserve">Pasta s obsahem fluoridu </w:t>
      </w:r>
    </w:p>
    <w:p w:rsidR="00503207" w:rsidRPr="00503207" w:rsidRDefault="00503207" w:rsidP="005032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RDA 7, fine/jemná </w:t>
      </w:r>
    </w:p>
    <w:p w:rsidR="00503207" w:rsidRPr="00503207" w:rsidRDefault="00503207" w:rsidP="005032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RDA 36, medium/střední </w:t>
      </w:r>
    </w:p>
    <w:p w:rsidR="00503207" w:rsidRPr="00503207" w:rsidRDefault="00503207" w:rsidP="005032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RDA 83, </w:t>
      </w: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coarse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/hrubá </w:t>
      </w:r>
    </w:p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outlineLvl w:val="2"/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  <w:t xml:space="preserve">Pasta bez obsahu fluoridu </w:t>
      </w:r>
    </w:p>
    <w:p w:rsidR="00503207" w:rsidRPr="00503207" w:rsidRDefault="00503207" w:rsidP="005032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RDA 36, medium/střední </w:t>
      </w:r>
    </w:p>
    <w:p w:rsidR="00503207" w:rsidRPr="00503207" w:rsidRDefault="00503207" w:rsidP="00503207">
      <w:pPr>
        <w:shd w:val="clear" w:color="auto" w:fill="FFFFFF"/>
        <w:spacing w:after="343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16"/>
          <w:szCs w:val="16"/>
          <w:vertAlign w:val="subscript"/>
          <w:lang w:eastAsia="cs-CZ"/>
        </w:rPr>
        <w:t>RDA = relativní abraze dentinu</w:t>
      </w: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</w:t>
      </w:r>
    </w:p>
    <w:p w:rsidR="00503207" w:rsidRPr="00503207" w:rsidRDefault="00503207" w:rsidP="00503207">
      <w:pPr>
        <w:shd w:val="clear" w:color="auto" w:fill="FFFFFF"/>
        <w:spacing w:after="343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Proxyt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fine/jemná bez pemzy je vhodná na leštění povrchu zubů i čištění náhrad prvotřídní kvality a implantátů. Pasta je šetrná k dásním a tkáním v okolí implantátů. </w:t>
      </w:r>
    </w:p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outlineLvl w:val="2"/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  <w:t xml:space="preserve">Výhody </w:t>
      </w:r>
    </w:p>
    <w:p w:rsidR="00503207" w:rsidRPr="00503207" w:rsidRDefault="00503207" w:rsidP="005032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Tři přesně udané míry </w:t>
      </w:r>
      <w:proofErr w:type="spellStart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>abrazivity</w:t>
      </w:r>
      <w:proofErr w:type="spellEnd"/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 </w:t>
      </w:r>
    </w:p>
    <w:p w:rsidR="00503207" w:rsidRPr="00503207" w:rsidRDefault="00503207" w:rsidP="005032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Obsahují xylitol </w:t>
      </w:r>
    </w:p>
    <w:p w:rsidR="00503207" w:rsidRPr="00503207" w:rsidRDefault="00503207" w:rsidP="0050320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Neodstřikující složení </w:t>
      </w:r>
    </w:p>
    <w:p w:rsidR="00503207" w:rsidRPr="00503207" w:rsidRDefault="00503207" w:rsidP="00503207">
      <w:pPr>
        <w:shd w:val="clear" w:color="auto" w:fill="FFFFFF"/>
        <w:spacing w:after="0" w:line="240" w:lineRule="auto"/>
        <w:textAlignment w:val="top"/>
        <w:outlineLvl w:val="2"/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000000"/>
          <w:sz w:val="21"/>
          <w:szCs w:val="21"/>
          <w:lang w:eastAsia="cs-CZ"/>
        </w:rPr>
        <w:lastRenderedPageBreak/>
        <w:t xml:space="preserve">Přínosy pro tým zubní ordinace </w:t>
      </w:r>
    </w:p>
    <w:p w:rsidR="00503207" w:rsidRPr="00503207" w:rsidRDefault="00503207" w:rsidP="005032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Individualizované, šetrné čištění a leštění </w:t>
      </w:r>
    </w:p>
    <w:p w:rsidR="00503207" w:rsidRPr="00503207" w:rsidRDefault="00503207" w:rsidP="005032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Individualizované řešení konkrétních potřeb </w:t>
      </w:r>
    </w:p>
    <w:p w:rsidR="00503207" w:rsidRPr="00503207" w:rsidRDefault="00503207" w:rsidP="005032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r w:rsidRPr="00503207"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  <w:t xml:space="preserve">Dlouhodobé zachování zubů, náhrad a implantátů </w:t>
      </w:r>
    </w:p>
    <w:p w:rsidR="00503207" w:rsidRPr="00503207" w:rsidRDefault="00503207" w:rsidP="00503207">
      <w:pPr>
        <w:shd w:val="clear" w:color="auto" w:fill="FFFFFF"/>
        <w:spacing w:line="240" w:lineRule="auto"/>
        <w:textAlignment w:val="top"/>
        <w:rPr>
          <w:rFonts w:ascii="FrutigerNextW02-Regular 724926" w:eastAsia="Times New Roman" w:hAnsi="FrutigerNextW02-Regular 724926" w:cs="Arial"/>
          <w:color w:val="575757"/>
          <w:sz w:val="21"/>
          <w:szCs w:val="21"/>
          <w:lang w:eastAsia="cs-CZ"/>
        </w:rPr>
      </w:pPr>
      <w:hyperlink r:id="rId8" w:tooltip="Proxyt_Product-Shot" w:history="1">
        <w:r w:rsidRPr="00503207">
          <w:rPr>
            <w:rFonts w:ascii="FrutigerNextW02-Regular 724926" w:eastAsia="Times New Roman" w:hAnsi="FrutigerNextW02-Regular 724926" w:cs="Arial"/>
            <w:noProof/>
            <w:color w:val="0000FF"/>
            <w:sz w:val="21"/>
            <w:szCs w:val="21"/>
            <w:lang w:eastAsia="cs-CZ"/>
          </w:rPr>
          <w:drawing>
            <wp:inline distT="0" distB="0" distL="0" distR="0">
              <wp:extent cx="2095500" cy="2419350"/>
              <wp:effectExtent l="0" t="0" r="0" b="0"/>
              <wp:docPr id="2" name="Obrázek 2" descr="Proxyt_Product-Shot">
                <a:hlinkClick xmlns:a="http://schemas.openxmlformats.org/drawingml/2006/main" r:id="rId8" tooltip="&quot;Proxyt_Product-Sho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roxyt_Product-Shot">
                        <a:hlinkClick r:id="rId8" tooltip="&quot;Proxyt_Product-Sho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5500" cy="2419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03207">
          <w:rPr>
            <w:rFonts w:ascii="FrutigerNextW02-Regular 724926" w:eastAsia="Times New Roman" w:hAnsi="FrutigerNextW02-Regular 724926" w:cs="Arial"/>
            <w:noProof/>
            <w:color w:val="0000FF"/>
            <w:sz w:val="21"/>
            <w:szCs w:val="21"/>
            <w:lang w:eastAsia="cs-CZ"/>
          </w:rPr>
          <w:drawing>
            <wp:inline distT="0" distB="0" distL="0" distR="0">
              <wp:extent cx="400050" cy="400050"/>
              <wp:effectExtent l="0" t="0" r="0" b="0"/>
              <wp:docPr id="1" name="Obrázek 1" descr="magnifying glass">
                <a:hlinkClick xmlns:a="http://schemas.openxmlformats.org/drawingml/2006/main" r:id="rId8" tooltip="&quot;Proxyt_Product-Sho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magnifying glass">
                        <a:hlinkClick r:id="rId8" tooltip="&quot;Proxyt_Product-Sho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00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6E14C3" w:rsidRDefault="006E14C3">
      <w:bookmarkStart w:id="0" w:name="_GoBack"/>
      <w:bookmarkEnd w:id="0"/>
    </w:p>
    <w:sectPr w:rsidR="006E1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utigerNextW02-Regular 724926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A59D8"/>
    <w:multiLevelType w:val="multilevel"/>
    <w:tmpl w:val="EE10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343EE1"/>
    <w:multiLevelType w:val="multilevel"/>
    <w:tmpl w:val="0316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FA539E"/>
    <w:multiLevelType w:val="multilevel"/>
    <w:tmpl w:val="3D38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801836"/>
    <w:multiLevelType w:val="multilevel"/>
    <w:tmpl w:val="FABE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207"/>
    <w:rsid w:val="00503207"/>
    <w:rsid w:val="006E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4782D-0FDE-4E78-83BD-2DEDBF95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03207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5"/>
      <w:szCs w:val="45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03207"/>
    <w:p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3207"/>
    <w:rPr>
      <w:rFonts w:ascii="Times New Roman" w:eastAsia="Times New Roman" w:hAnsi="Times New Roman" w:cs="Times New Roman"/>
      <w:kern w:val="36"/>
      <w:sz w:val="45"/>
      <w:szCs w:val="45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03207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0320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503207"/>
    <w:pPr>
      <w:spacing w:after="343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3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2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35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32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86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41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8624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839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787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60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796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02544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.ivoclarvivadent.com/website/uploads/images/01/933x/proxyt_product-shot.jpg?v=1&amp;__hstc=89546564.c50cefaa70d693193fe4a953addda4e0.1475231366665.1476265279547.1476343105978.4&amp;__hssc=89546564.23.1476343105978&amp;__hsfp=35827825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static.ivoclarvivadent.com/website/uploads/images/00/933x/proxyt_visual.jpg?v=2&amp;__hstc=89546564.c50cefaa70d693193fe4a953addda4e0.1475231366665.1476265279547.1476343105978.4&amp;__hssc=89546564.23.1476343105978&amp;__hsfp=358278251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Winterová</dc:creator>
  <cp:keywords/>
  <dc:description/>
  <cp:lastModifiedBy>Helena Winterová</cp:lastModifiedBy>
  <cp:revision>1</cp:revision>
  <dcterms:created xsi:type="dcterms:W3CDTF">2016-10-13T08:06:00Z</dcterms:created>
  <dcterms:modified xsi:type="dcterms:W3CDTF">2016-10-13T08:06:00Z</dcterms:modified>
</cp:coreProperties>
</file>