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BA81" w14:textId="1439DED6" w:rsidR="0068752B" w:rsidRDefault="006F3C5F">
      <w:r w:rsidRPr="006F3C5F">
        <w:rPr>
          <w:b/>
          <w:bCs/>
        </w:rPr>
        <w:t>PROVITEMP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3C5F">
        <w:drawing>
          <wp:inline distT="0" distB="0" distL="0" distR="0" wp14:anchorId="0B267B68" wp14:editId="5E58F914">
            <wp:extent cx="1176346" cy="495304"/>
            <wp:effectExtent l="0" t="0" r="508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6346" cy="49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B5558" w14:textId="7C220A09" w:rsidR="006F3C5F" w:rsidRPr="006F3C5F" w:rsidRDefault="006F3C5F">
      <w:pPr>
        <w:rPr>
          <w:u w:val="single"/>
        </w:rPr>
      </w:pPr>
      <w:r w:rsidRPr="006F3C5F">
        <w:rPr>
          <w:u w:val="single"/>
        </w:rPr>
        <w:t>Návod k použití</w:t>
      </w:r>
    </w:p>
    <w:p w14:paraId="5F7E65E4" w14:textId="0B4850AC" w:rsidR="006F3C5F" w:rsidRDefault="006F3C5F">
      <w:r w:rsidRPr="006F3C5F">
        <w:t xml:space="preserve">Dočasný cement na bázi pryskyřice obsahující fluorid, chlorhexidin a dusičnan draselný, bez eugenolu </w:t>
      </w:r>
    </w:p>
    <w:p w14:paraId="204A1D20" w14:textId="77777777" w:rsidR="006F3C5F" w:rsidRDefault="006F3C5F">
      <w:r w:rsidRPr="006F3C5F">
        <w:t xml:space="preserve">INDIKACE: </w:t>
      </w:r>
    </w:p>
    <w:p w14:paraId="40386417" w14:textId="3C7E64E4" w:rsidR="006F3C5F" w:rsidRDefault="006F3C5F">
      <w:r w:rsidRPr="006F3C5F">
        <w:t>•</w:t>
      </w:r>
      <w:r>
        <w:t xml:space="preserve"> </w:t>
      </w:r>
      <w:r w:rsidRPr="006F3C5F">
        <w:t xml:space="preserve">Dočasné cementování korunek, můstků, </w:t>
      </w:r>
      <w:proofErr w:type="spellStart"/>
      <w:r w:rsidRPr="006F3C5F">
        <w:t>inlayí</w:t>
      </w:r>
      <w:proofErr w:type="spellEnd"/>
      <w:r w:rsidRPr="006F3C5F">
        <w:t xml:space="preserve">, </w:t>
      </w:r>
      <w:proofErr w:type="spellStart"/>
      <w:r w:rsidRPr="006F3C5F">
        <w:t>onlayí</w:t>
      </w:r>
      <w:proofErr w:type="spellEnd"/>
      <w:r w:rsidRPr="006F3C5F">
        <w:t xml:space="preserve"> a trvalých náhrad. </w:t>
      </w:r>
    </w:p>
    <w:p w14:paraId="02B92E7D" w14:textId="77777777" w:rsidR="006F3C5F" w:rsidRDefault="006F3C5F">
      <w:r w:rsidRPr="006F3C5F">
        <w:t>VLASTNOSTI:</w:t>
      </w:r>
    </w:p>
    <w:p w14:paraId="4EDB2C86" w14:textId="127AD532" w:rsidR="006F3C5F" w:rsidRDefault="006F3C5F" w:rsidP="006F3C5F">
      <w:pPr>
        <w:pStyle w:val="Odsekzoznamu"/>
        <w:numPr>
          <w:ilvl w:val="0"/>
          <w:numId w:val="1"/>
        </w:numPr>
      </w:pPr>
      <w:proofErr w:type="spellStart"/>
      <w:r w:rsidRPr="006F3C5F">
        <w:t>ProviTemp</w:t>
      </w:r>
      <w:proofErr w:type="spellEnd"/>
      <w:r w:rsidRPr="006F3C5F">
        <w:t xml:space="preserve"> má vynikající průtok, který umožňuje snadné a úplné usazení náhrady.</w:t>
      </w:r>
    </w:p>
    <w:p w14:paraId="66EB82C3" w14:textId="12AD33FC" w:rsidR="006F3C5F" w:rsidRDefault="006F3C5F" w:rsidP="006F3C5F">
      <w:pPr>
        <w:pStyle w:val="Odsekzoznamu"/>
        <w:numPr>
          <w:ilvl w:val="0"/>
          <w:numId w:val="1"/>
        </w:numPr>
      </w:pPr>
      <w:r w:rsidRPr="006F3C5F">
        <w:t xml:space="preserve">Je dostatečně odolný proti deformaci během žvýkání. </w:t>
      </w:r>
    </w:p>
    <w:p w14:paraId="46C13C37" w14:textId="77777777" w:rsidR="006F3C5F" w:rsidRDefault="006F3C5F" w:rsidP="006F3C5F">
      <w:pPr>
        <w:pStyle w:val="Odsekzoznamu"/>
        <w:numPr>
          <w:ilvl w:val="0"/>
          <w:numId w:val="1"/>
        </w:numPr>
      </w:pPr>
      <w:r w:rsidRPr="006F3C5F">
        <w:t>Snadné odstranění přebytků materiálu</w:t>
      </w:r>
    </w:p>
    <w:p w14:paraId="3B7A4AAA" w14:textId="657FFD6C" w:rsidR="006F3C5F" w:rsidRDefault="006F3C5F" w:rsidP="006F3C5F">
      <w:pPr>
        <w:pStyle w:val="Odsekzoznamu"/>
        <w:numPr>
          <w:ilvl w:val="0"/>
          <w:numId w:val="1"/>
        </w:numPr>
      </w:pPr>
      <w:r w:rsidRPr="006F3C5F">
        <w:t xml:space="preserve">neobsahuje esenciální oleje, takže nepoškozuje provizorní korunky. </w:t>
      </w:r>
    </w:p>
    <w:p w14:paraId="7C30CEDF" w14:textId="77777777" w:rsidR="006F3C5F" w:rsidRDefault="006F3C5F" w:rsidP="006F3C5F">
      <w:pPr>
        <w:pStyle w:val="Odsekzoznamu"/>
        <w:numPr>
          <w:ilvl w:val="0"/>
          <w:numId w:val="1"/>
        </w:numPr>
      </w:pPr>
      <w:r w:rsidRPr="006F3C5F">
        <w:t xml:space="preserve">Je vysoce kompatibilní s trvalými cementy. </w:t>
      </w:r>
    </w:p>
    <w:p w14:paraId="5E73A5DB" w14:textId="77777777" w:rsidR="006F3C5F" w:rsidRDefault="006F3C5F">
      <w:r w:rsidRPr="006F3C5F">
        <w:t xml:space="preserve">NÁVOD K POUŽITÍ: </w:t>
      </w:r>
    </w:p>
    <w:p w14:paraId="68E4D501" w14:textId="2DCC87A4" w:rsidR="006F3C5F" w:rsidRDefault="006F3C5F" w:rsidP="006F3C5F">
      <w:pPr>
        <w:pStyle w:val="Odsekzoznamu"/>
        <w:numPr>
          <w:ilvl w:val="0"/>
          <w:numId w:val="3"/>
        </w:numPr>
      </w:pPr>
      <w:r w:rsidRPr="006F3C5F">
        <w:t xml:space="preserve">Zkompletujte přípravu zubu a zhotovení provizoria před vytlačením cementu. 2) Osušte a izolujte připravený zub. Dávejte pozor, aby nedošlo k nadměrnému vysušení preparace. 3) Odstraňte kryt z dvou-složkové </w:t>
      </w:r>
      <w:proofErr w:type="spellStart"/>
      <w:r w:rsidRPr="006F3C5F">
        <w:t>Automix</w:t>
      </w:r>
      <w:proofErr w:type="spellEnd"/>
      <w:r w:rsidRPr="006F3C5F">
        <w:t xml:space="preserve"> stříkačky a dejte stranou. Vytlačte velmi malou část nemixovaného materiálu, aby se zajistil rovnoměrný tok z obou složek stříkačky (báze a katalyzátoru). 4) Umístěte mísící kanylu na stříkačku a uzavřete otočením o čtvrt otáčky. 5) Vytlačte tenkou vrstvu namixovaného cementu na čistý vnitřní povrch provizoria. Máte k dispozici přibližně 45 vteřin po vytlačení namixovaného cementu. 6) Pevně usaďte dočasnou náhradu na dané místo. Počáteční gelové vytvrzení se objeví během 1,5 - 2 minut po usazení. Čištění přebytečného cementu by mělo být zahájeno bezprostředně po fázi gelového vytvrzení. 7) K závěrečnému vytvrzení cementu dochází mezi 2,5 až 3 minutami po usazení dočasné náhrady. </w:t>
      </w:r>
    </w:p>
    <w:p w14:paraId="797F32C8" w14:textId="77777777" w:rsidR="006F3C5F" w:rsidRDefault="006F3C5F" w:rsidP="006F3C5F">
      <w:r w:rsidRPr="006F3C5F">
        <w:t xml:space="preserve">TECHNICKÁ DATA: Pracovní doba: 1 min 30 s* Čas tuhnutí: 4 min* *Tyto údaje byly získány za ideálních mísících podmínek: 24°C (75°F) a 40% - 60% relativní vlhkosti. </w:t>
      </w:r>
    </w:p>
    <w:p w14:paraId="719C4F1F" w14:textId="77777777" w:rsidR="006F3C5F" w:rsidRDefault="006F3C5F" w:rsidP="006F3C5F">
      <w:r w:rsidRPr="006F3C5F">
        <w:t xml:space="preserve">DOPORUČENÍ / VAROVÁNÍ: Někteří jedinci mohou být citliví na tento produkt. Pokud nastane alergická reakce, přestaňte jej okamžitě používat. Pacient by se měl poradit s lékařem. </w:t>
      </w:r>
    </w:p>
    <w:p w14:paraId="15D6EFD0" w14:textId="77777777" w:rsidR="006F3C5F" w:rsidRDefault="006F3C5F" w:rsidP="006F3C5F">
      <w:r w:rsidRPr="006F3C5F">
        <w:t xml:space="preserve">HLAVNÍ SLOŽKY: Fluorid • Chlorhexidin • Dusičnan draselný • </w:t>
      </w:r>
      <w:proofErr w:type="spellStart"/>
      <w:r w:rsidRPr="006F3C5F">
        <w:t>Metakryláty</w:t>
      </w:r>
      <w:proofErr w:type="spellEnd"/>
      <w:r w:rsidRPr="006F3C5F">
        <w:t xml:space="preserve"> • Uretan </w:t>
      </w:r>
      <w:proofErr w:type="spellStart"/>
      <w:r w:rsidRPr="006F3C5F">
        <w:t>dymetakrylát</w:t>
      </w:r>
      <w:proofErr w:type="spellEnd"/>
      <w:r w:rsidRPr="006F3C5F">
        <w:t xml:space="preserve"> • Polymerační aktivátor. </w:t>
      </w:r>
    </w:p>
    <w:p w14:paraId="5323DF38" w14:textId="77777777" w:rsidR="006F3C5F" w:rsidRDefault="006F3C5F" w:rsidP="006F3C5F">
      <w:r w:rsidRPr="006F3C5F">
        <w:t xml:space="preserve">SKLADOVÁNÍ: Uchovávejte v chladu. </w:t>
      </w:r>
    </w:p>
    <w:p w14:paraId="6D708517" w14:textId="3D875157" w:rsidR="006F3C5F" w:rsidRDefault="006F3C5F" w:rsidP="006F3C5F">
      <w:r w:rsidRPr="006F3C5F">
        <w:t>Pouze pro použití ve stomatologii.</w:t>
      </w:r>
    </w:p>
    <w:p w14:paraId="44CCB80A" w14:textId="77777777" w:rsidR="006F3C5F" w:rsidRPr="006F3C5F" w:rsidRDefault="006F3C5F" w:rsidP="006F3C5F">
      <w:pPr>
        <w:spacing w:after="0"/>
        <w:jc w:val="center"/>
      </w:pPr>
      <w:r w:rsidRPr="006F3C5F">
        <w:t>Topdental Česko s.r.o.</w:t>
      </w:r>
    </w:p>
    <w:p w14:paraId="7CBD2AA6" w14:textId="77777777" w:rsidR="006F3C5F" w:rsidRPr="006F3C5F" w:rsidRDefault="006F3C5F" w:rsidP="006F3C5F">
      <w:pPr>
        <w:spacing w:after="0"/>
        <w:jc w:val="center"/>
      </w:pPr>
      <w:proofErr w:type="spellStart"/>
      <w:r w:rsidRPr="006F3C5F">
        <w:t>Boudníkova</w:t>
      </w:r>
      <w:proofErr w:type="spellEnd"/>
      <w:r w:rsidRPr="006F3C5F">
        <w:t xml:space="preserve"> 2538/13, Dock in </w:t>
      </w:r>
      <w:proofErr w:type="spellStart"/>
      <w:r w:rsidRPr="006F3C5F">
        <w:t>Five</w:t>
      </w:r>
      <w:proofErr w:type="spellEnd"/>
    </w:p>
    <w:p w14:paraId="001A2C67" w14:textId="77777777" w:rsidR="006F3C5F" w:rsidRPr="006F3C5F" w:rsidRDefault="006F3C5F" w:rsidP="006F3C5F">
      <w:pPr>
        <w:spacing w:after="0"/>
        <w:jc w:val="center"/>
      </w:pPr>
      <w:r w:rsidRPr="006F3C5F">
        <w:t>180 00 Praha 8</w:t>
      </w:r>
    </w:p>
    <w:p w14:paraId="5B231862" w14:textId="31B799B7" w:rsidR="006F3C5F" w:rsidRPr="006F3C5F" w:rsidRDefault="006F3C5F" w:rsidP="006F3C5F">
      <w:pPr>
        <w:jc w:val="center"/>
      </w:pPr>
      <w:r w:rsidRPr="006F3C5F">
        <w:drawing>
          <wp:inline distT="0" distB="0" distL="0" distR="0" wp14:anchorId="64379E9C" wp14:editId="735D0AB2">
            <wp:extent cx="1881187" cy="540490"/>
            <wp:effectExtent l="0" t="0" r="508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777" cy="543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2CBA4" w14:textId="77777777" w:rsidR="006F3C5F" w:rsidRDefault="006F3C5F" w:rsidP="006F3C5F"/>
    <w:sectPr w:rsidR="006F3C5F" w:rsidSect="00920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B3B6D"/>
    <w:multiLevelType w:val="hybridMultilevel"/>
    <w:tmpl w:val="371CB3D8"/>
    <w:lvl w:ilvl="0" w:tplc="5AAE2B66">
      <w:numFmt w:val="bullet"/>
      <w:lvlText w:val="•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537485B"/>
    <w:multiLevelType w:val="hybridMultilevel"/>
    <w:tmpl w:val="D29EAE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66CB0"/>
    <w:multiLevelType w:val="hybridMultilevel"/>
    <w:tmpl w:val="CDFE4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303556">
    <w:abstractNumId w:val="2"/>
  </w:num>
  <w:num w:numId="2" w16cid:durableId="1523477682">
    <w:abstractNumId w:val="0"/>
  </w:num>
  <w:num w:numId="3" w16cid:durableId="175007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5F"/>
    <w:rsid w:val="004112EC"/>
    <w:rsid w:val="00500901"/>
    <w:rsid w:val="0068752B"/>
    <w:rsid w:val="006F3C5F"/>
    <w:rsid w:val="00920A13"/>
    <w:rsid w:val="00C0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E49F"/>
  <w15:chartTrackingRefBased/>
  <w15:docId w15:val="{6B0F0D94-8DFE-4550-B618-F877491A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3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3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3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3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3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3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3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3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3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3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3C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3C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3C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3C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3C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3C5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3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3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3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3C5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3C5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3C5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3C5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3C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motuzova</dc:creator>
  <cp:keywords/>
  <dc:description/>
  <cp:lastModifiedBy>ilona motuzova</cp:lastModifiedBy>
  <cp:revision>1</cp:revision>
  <dcterms:created xsi:type="dcterms:W3CDTF">2026-05-13T06:39:00Z</dcterms:created>
  <dcterms:modified xsi:type="dcterms:W3CDTF">2026-05-13T06:46:00Z</dcterms:modified>
</cp:coreProperties>
</file>